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66AEC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重庆中医药学院家庭经济困难学生认定申请表</w:t>
      </w:r>
    </w:p>
    <w:p w14:paraId="68A50DDA">
      <w:pPr>
        <w:pStyle w:val="2"/>
        <w:rPr>
          <w:rFonts w:hint="eastAsia"/>
          <w:color w:val="auto"/>
        </w:rPr>
      </w:pPr>
    </w:p>
    <w:p w14:paraId="2A52AA97">
      <w:pPr>
        <w:pStyle w:val="2"/>
        <w:rPr>
          <w:rFonts w:hint="eastAsia"/>
          <w:color w:val="auto"/>
        </w:rPr>
      </w:pPr>
    </w:p>
    <w:p w14:paraId="4979DC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2" w:firstLineChars="200"/>
        <w:textAlignment w:val="auto"/>
        <w:rPr>
          <w:rFonts w:hint="eastAsia" w:ascii="方正楷体_GBK" w:hAnsi="方正楷体_GBK" w:eastAsia="方正楷体_GBK" w:cs="方正楷体_GBK"/>
          <w:color w:val="auto"/>
          <w:sz w:val="36"/>
          <w:szCs w:val="36"/>
          <w:u w:val="single"/>
          <w:lang w:val="en-US" w:eastAsia="zh-CN"/>
        </w:rPr>
      </w:pPr>
      <w:bookmarkStart w:id="0" w:name="_GoBack"/>
      <w:bookmarkEnd w:id="0"/>
      <w:r>
        <w:rPr>
          <w:rFonts w:hint="eastAsia" w:ascii="方正楷体_GBK" w:hAnsi="方正楷体_GBK" w:eastAsia="方正楷体_GBK" w:cs="方正楷体_GBK"/>
          <w:b/>
          <w:bCs/>
          <w:color w:val="auto"/>
          <w:sz w:val="24"/>
        </w:rPr>
        <w:t>学校：</w:t>
      </w:r>
      <w:r>
        <w:rPr>
          <w:rFonts w:hint="eastAsia" w:ascii="方正楷体_GBK" w:hAnsi="方正楷体_GBK" w:eastAsia="方正楷体_GBK" w:cs="方正楷体_GBK"/>
          <w:color w:val="auto"/>
          <w:sz w:val="24"/>
          <w:u w:val="single"/>
        </w:rPr>
        <w:t xml:space="preserve"> </w:t>
      </w:r>
      <w:r>
        <w:rPr>
          <w:rFonts w:hint="eastAsia" w:ascii="方正楷体_GBK" w:hAnsi="方正楷体_GBK" w:eastAsia="方正楷体_GBK" w:cs="方正楷体_GBK"/>
          <w:color w:val="auto"/>
          <w:sz w:val="24"/>
          <w:u w:val="single"/>
          <w:lang w:val="en-US" w:eastAsia="zh-CN"/>
        </w:rPr>
        <w:t xml:space="preserve">       </w:t>
      </w:r>
      <w:r>
        <w:rPr>
          <w:rFonts w:hint="eastAsia" w:ascii="方正楷体_GBK" w:hAnsi="方正楷体_GBK" w:eastAsia="方正楷体_GBK" w:cs="方正楷体_GBK"/>
          <w:color w:val="auto"/>
          <w:sz w:val="24"/>
          <w:u w:val="single"/>
        </w:rPr>
        <w:t xml:space="preserve">  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24"/>
        </w:rPr>
        <w:t>院系：</w:t>
      </w:r>
      <w:r>
        <w:rPr>
          <w:rFonts w:hint="eastAsia" w:ascii="方正楷体_GBK" w:hAnsi="方正楷体_GBK" w:eastAsia="方正楷体_GBK" w:cs="方正楷体_GBK"/>
          <w:color w:val="auto"/>
          <w:sz w:val="24"/>
          <w:u w:val="single"/>
          <w:lang w:val="en-US" w:eastAsia="zh-CN"/>
        </w:rPr>
        <w:t xml:space="preserve">       </w:t>
      </w:r>
      <w:r>
        <w:rPr>
          <w:rFonts w:hint="eastAsia" w:ascii="方正楷体_GBK" w:hAnsi="方正楷体_GBK" w:eastAsia="方正楷体_GBK" w:cs="方正楷体_GBK"/>
          <w:color w:val="auto"/>
          <w:sz w:val="24"/>
          <w:u w:val="single"/>
        </w:rPr>
        <w:t xml:space="preserve"> 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24"/>
        </w:rPr>
        <w:t>专业：</w:t>
      </w:r>
      <w:r>
        <w:rPr>
          <w:rFonts w:hint="eastAsia" w:ascii="方正楷体_GBK" w:hAnsi="方正楷体_GBK" w:eastAsia="方正楷体_GBK" w:cs="方正楷体_GBK"/>
          <w:color w:val="auto"/>
          <w:sz w:val="24"/>
          <w:u w:val="single"/>
          <w:lang w:val="en-US" w:eastAsia="zh-CN"/>
        </w:rPr>
        <w:t xml:space="preserve">        </w:t>
      </w:r>
      <w:r>
        <w:rPr>
          <w:rFonts w:hint="eastAsia" w:ascii="方正楷体_GBK" w:hAnsi="方正楷体_GBK" w:eastAsia="方正楷体_GBK" w:cs="方正楷体_GBK"/>
          <w:color w:val="auto"/>
          <w:sz w:val="24"/>
          <w:u w:val="single"/>
        </w:rPr>
        <w:t xml:space="preserve"> 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24"/>
        </w:rPr>
        <w:t>年级：</w:t>
      </w:r>
      <w:r>
        <w:rPr>
          <w:rFonts w:hint="eastAsia" w:ascii="方正楷体_GBK" w:hAnsi="方正楷体_GBK" w:eastAsia="方正楷体_GBK" w:cs="方正楷体_GBK"/>
          <w:color w:val="auto"/>
          <w:sz w:val="24"/>
          <w:u w:val="single"/>
          <w:lang w:val="en-US" w:eastAsia="zh-CN"/>
        </w:rPr>
        <w:t xml:space="preserve">       </w:t>
      </w:r>
      <w:r>
        <w:rPr>
          <w:rFonts w:hint="eastAsia" w:ascii="方正楷体_GBK" w:hAnsi="方正楷体_GBK" w:eastAsia="方正楷体_GBK" w:cs="方正楷体_GBK"/>
          <w:color w:val="auto"/>
          <w:sz w:val="24"/>
          <w:u w:val="single"/>
        </w:rPr>
        <w:t xml:space="preserve"> 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24"/>
        </w:rPr>
        <w:t>班级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24"/>
          <w:lang w:eastAsia="zh-CN"/>
        </w:rPr>
        <w:t>：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4"/>
          <w:u w:val="single"/>
          <w:lang w:val="en-US" w:eastAsia="zh-CN"/>
        </w:rPr>
        <w:t xml:space="preserve">          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24"/>
          <w:u w:val="single"/>
          <w:lang w:val="en-US" w:eastAsia="zh-CN"/>
        </w:rPr>
        <w:t xml:space="preserve">  </w:t>
      </w:r>
    </w:p>
    <w:tbl>
      <w:tblPr>
        <w:tblStyle w:val="4"/>
        <w:tblpPr w:leftFromText="180" w:rightFromText="180" w:vertAnchor="text" w:horzAnchor="page" w:tblpX="1242" w:tblpY="318"/>
        <w:tblOverlap w:val="never"/>
        <w:tblW w:w="9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050"/>
        <w:gridCol w:w="1080"/>
        <w:gridCol w:w="1095"/>
        <w:gridCol w:w="190"/>
        <w:gridCol w:w="890"/>
        <w:gridCol w:w="295"/>
        <w:gridCol w:w="705"/>
        <w:gridCol w:w="1080"/>
        <w:gridCol w:w="990"/>
        <w:gridCol w:w="1245"/>
      </w:tblGrid>
      <w:tr w14:paraId="748BD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Merge w:val="restart"/>
            <w:vAlign w:val="center"/>
          </w:tcPr>
          <w:p w14:paraId="1878767A"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基本</w:t>
            </w:r>
          </w:p>
          <w:p w14:paraId="54527B70">
            <w:pPr>
              <w:pStyle w:val="2"/>
              <w:widowControl w:val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</w:tc>
        <w:tc>
          <w:tcPr>
            <w:tcW w:w="1050" w:type="dxa"/>
            <w:vAlign w:val="center"/>
          </w:tcPr>
          <w:p w14:paraId="3AA94A0F"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080" w:type="dxa"/>
            <w:vAlign w:val="center"/>
          </w:tcPr>
          <w:p w14:paraId="6E4ADF39">
            <w:pPr>
              <w:pStyle w:val="2"/>
              <w:widowControl w:val="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 w14:paraId="26D0F4A7"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14:paraId="37C7A8B1">
            <w:pPr>
              <w:pStyle w:val="2"/>
              <w:widowControl w:val="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122535BF"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 w14:paraId="4F9E035F">
            <w:pPr>
              <w:pStyle w:val="2"/>
              <w:widowControl w:val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年月</w:t>
            </w:r>
          </w:p>
        </w:tc>
        <w:tc>
          <w:tcPr>
            <w:tcW w:w="1080" w:type="dxa"/>
            <w:vAlign w:val="center"/>
          </w:tcPr>
          <w:p w14:paraId="4A5A94B5">
            <w:pPr>
              <w:pStyle w:val="2"/>
              <w:widowControl w:val="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 w14:paraId="7ECCAD57"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245" w:type="dxa"/>
            <w:vAlign w:val="center"/>
          </w:tcPr>
          <w:p w14:paraId="3D912824">
            <w:pPr>
              <w:pStyle w:val="2"/>
              <w:widowControl w:val="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B66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90" w:type="dxa"/>
            <w:vMerge w:val="continue"/>
            <w:vAlign w:val="center"/>
          </w:tcPr>
          <w:p w14:paraId="22C08C41"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50" w:type="dxa"/>
            <w:vAlign w:val="center"/>
          </w:tcPr>
          <w:p w14:paraId="7267C9D0">
            <w:pPr>
              <w:pStyle w:val="2"/>
              <w:widowControl w:val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080" w:type="dxa"/>
            <w:vAlign w:val="center"/>
          </w:tcPr>
          <w:p w14:paraId="25961EE7">
            <w:pPr>
              <w:pStyle w:val="2"/>
              <w:widowControl w:val="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 w14:paraId="76775EC6"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家庭</w:t>
            </w:r>
          </w:p>
          <w:p w14:paraId="080698F7">
            <w:pPr>
              <w:pStyle w:val="2"/>
              <w:widowControl w:val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人口</w:t>
            </w:r>
          </w:p>
        </w:tc>
        <w:tc>
          <w:tcPr>
            <w:tcW w:w="1080" w:type="dxa"/>
            <w:gridSpan w:val="2"/>
            <w:vAlign w:val="center"/>
          </w:tcPr>
          <w:p w14:paraId="20373341">
            <w:pPr>
              <w:pStyle w:val="2"/>
              <w:widowControl w:val="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40F224DB"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  <w:p w14:paraId="470F7A0E"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号码</w:t>
            </w:r>
          </w:p>
        </w:tc>
        <w:tc>
          <w:tcPr>
            <w:tcW w:w="1080" w:type="dxa"/>
            <w:vAlign w:val="center"/>
          </w:tcPr>
          <w:p w14:paraId="1CCBF2F2">
            <w:pPr>
              <w:pStyle w:val="2"/>
              <w:widowControl w:val="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 w14:paraId="49007EC1"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245" w:type="dxa"/>
            <w:vAlign w:val="center"/>
          </w:tcPr>
          <w:p w14:paraId="174D1772">
            <w:pPr>
              <w:pStyle w:val="2"/>
              <w:widowControl w:val="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14D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0" w:type="dxa"/>
            <w:vMerge w:val="restart"/>
            <w:vAlign w:val="center"/>
          </w:tcPr>
          <w:p w14:paraId="1290BBDB"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color w:val="auto"/>
                <w:sz w:val="24"/>
                <w:szCs w:val="24"/>
                <w:lang w:eastAsia="zh-CN"/>
              </w:rPr>
              <w:t>家庭通信</w: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color w:val="auto"/>
                <w:sz w:val="24"/>
                <w:szCs w:val="24"/>
              </w:rPr>
              <w:t>信息</w:t>
            </w:r>
          </w:p>
        </w:tc>
        <w:tc>
          <w:tcPr>
            <w:tcW w:w="2130" w:type="dxa"/>
            <w:gridSpan w:val="2"/>
            <w:vAlign w:val="center"/>
          </w:tcPr>
          <w:p w14:paraId="13E626B4"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color w:val="auto"/>
                <w:sz w:val="24"/>
                <w:szCs w:val="24"/>
              </w:rPr>
              <w:t>详细通讯地址</w:t>
            </w:r>
          </w:p>
        </w:tc>
        <w:tc>
          <w:tcPr>
            <w:tcW w:w="6490" w:type="dxa"/>
            <w:gridSpan w:val="8"/>
            <w:vAlign w:val="center"/>
          </w:tcPr>
          <w:p w14:paraId="1BB9C80C">
            <w:pPr>
              <w:pStyle w:val="2"/>
              <w:widowControl w:val="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A8D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90" w:type="dxa"/>
            <w:vMerge w:val="continue"/>
            <w:vAlign w:val="center"/>
          </w:tcPr>
          <w:p w14:paraId="20951014"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71554A55"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1095" w:type="dxa"/>
            <w:vAlign w:val="center"/>
          </w:tcPr>
          <w:p w14:paraId="525A232B">
            <w:pPr>
              <w:pStyle w:val="2"/>
              <w:widowControl w:val="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gridSpan w:val="4"/>
            <w:vAlign w:val="center"/>
          </w:tcPr>
          <w:p w14:paraId="2F5D730F">
            <w:pPr>
              <w:pStyle w:val="2"/>
              <w:widowControl w:val="0"/>
              <w:jc w:val="center"/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color w:val="auto"/>
                <w:sz w:val="24"/>
                <w:szCs w:val="24"/>
              </w:rPr>
              <w:t>家长手机号码</w:t>
            </w:r>
          </w:p>
        </w:tc>
        <w:tc>
          <w:tcPr>
            <w:tcW w:w="3315" w:type="dxa"/>
            <w:gridSpan w:val="3"/>
            <w:vAlign w:val="center"/>
          </w:tcPr>
          <w:p w14:paraId="7359E3A3">
            <w:pPr>
              <w:pStyle w:val="2"/>
              <w:widowControl w:val="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8EB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0" w:type="dxa"/>
            <w:vMerge w:val="restart"/>
            <w:vAlign w:val="center"/>
          </w:tcPr>
          <w:p w14:paraId="11688DBC">
            <w:pPr>
              <w:pStyle w:val="2"/>
              <w:widowControl w:val="0"/>
              <w:tabs>
                <w:tab w:val="left" w:pos="354"/>
              </w:tabs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color w:val="auto"/>
                <w:sz w:val="24"/>
                <w:szCs w:val="24"/>
              </w:rPr>
              <w:t>家庭成员情况</w:t>
            </w:r>
          </w:p>
        </w:tc>
        <w:tc>
          <w:tcPr>
            <w:tcW w:w="1050" w:type="dxa"/>
            <w:vAlign w:val="center"/>
          </w:tcPr>
          <w:p w14:paraId="6697798B"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  <w:vAlign w:val="center"/>
          </w:tcPr>
          <w:p w14:paraId="3E23FFC2"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095" w:type="dxa"/>
            <w:vAlign w:val="center"/>
          </w:tcPr>
          <w:p w14:paraId="51D5D824">
            <w:pPr>
              <w:pStyle w:val="2"/>
              <w:widowControl w:val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与学生关系</w:t>
            </w:r>
          </w:p>
        </w:tc>
        <w:tc>
          <w:tcPr>
            <w:tcW w:w="2080" w:type="dxa"/>
            <w:gridSpan w:val="4"/>
            <w:vAlign w:val="center"/>
          </w:tcPr>
          <w:p w14:paraId="2D44E9EA">
            <w:pPr>
              <w:pStyle w:val="2"/>
              <w:widowControl w:val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工作（学习）单位</w:t>
            </w:r>
          </w:p>
        </w:tc>
        <w:tc>
          <w:tcPr>
            <w:tcW w:w="1080" w:type="dxa"/>
            <w:vAlign w:val="center"/>
          </w:tcPr>
          <w:p w14:paraId="609D3E22"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职业</w:t>
            </w:r>
          </w:p>
        </w:tc>
        <w:tc>
          <w:tcPr>
            <w:tcW w:w="990" w:type="dxa"/>
            <w:vAlign w:val="center"/>
          </w:tcPr>
          <w:p w14:paraId="50864071"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年收入（元）</w:t>
            </w:r>
          </w:p>
        </w:tc>
        <w:tc>
          <w:tcPr>
            <w:tcW w:w="1245" w:type="dxa"/>
            <w:vAlign w:val="center"/>
          </w:tcPr>
          <w:p w14:paraId="5F47A6D9"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健康</w:t>
            </w:r>
          </w:p>
          <w:p w14:paraId="18AA85E5"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状况</w:t>
            </w:r>
          </w:p>
        </w:tc>
      </w:tr>
      <w:tr w14:paraId="47946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Merge w:val="continue"/>
            <w:vAlign w:val="center"/>
          </w:tcPr>
          <w:p w14:paraId="496C7A2C"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50" w:type="dxa"/>
            <w:vAlign w:val="center"/>
          </w:tcPr>
          <w:p w14:paraId="1811AF33">
            <w:pPr>
              <w:pStyle w:val="2"/>
              <w:widowControl w:val="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2E0B2F50">
            <w:pPr>
              <w:pStyle w:val="2"/>
              <w:widowControl w:val="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 w14:paraId="07EFE876">
            <w:pPr>
              <w:pStyle w:val="2"/>
              <w:widowControl w:val="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gridSpan w:val="4"/>
            <w:vAlign w:val="center"/>
          </w:tcPr>
          <w:p w14:paraId="21FDEE45">
            <w:pPr>
              <w:pStyle w:val="2"/>
              <w:widowControl w:val="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043306A5">
            <w:pPr>
              <w:pStyle w:val="2"/>
              <w:widowControl w:val="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 w14:paraId="11E6E96C">
            <w:pPr>
              <w:pStyle w:val="2"/>
              <w:widowControl w:val="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631152C0"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E5F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Merge w:val="continue"/>
            <w:vAlign w:val="center"/>
          </w:tcPr>
          <w:p w14:paraId="79B5DB95"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50" w:type="dxa"/>
            <w:vAlign w:val="center"/>
          </w:tcPr>
          <w:p w14:paraId="4CFEEA1D"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74F46CFE">
            <w:pPr>
              <w:pStyle w:val="2"/>
              <w:widowControl w:val="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 w14:paraId="5813E8A5">
            <w:pPr>
              <w:pStyle w:val="2"/>
              <w:widowControl w:val="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gridSpan w:val="4"/>
            <w:vAlign w:val="center"/>
          </w:tcPr>
          <w:p w14:paraId="48524544">
            <w:pPr>
              <w:pStyle w:val="2"/>
              <w:widowControl w:val="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726F16F2">
            <w:pPr>
              <w:pStyle w:val="2"/>
              <w:widowControl w:val="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 w14:paraId="161A66B5">
            <w:pPr>
              <w:pStyle w:val="2"/>
              <w:widowControl w:val="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37983208">
            <w:pPr>
              <w:pStyle w:val="2"/>
              <w:widowControl w:val="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45B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Merge w:val="continue"/>
            <w:vAlign w:val="center"/>
          </w:tcPr>
          <w:p w14:paraId="5570F633"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50" w:type="dxa"/>
            <w:vAlign w:val="center"/>
          </w:tcPr>
          <w:p w14:paraId="1FA10ED9"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2F29BB83">
            <w:pPr>
              <w:pStyle w:val="2"/>
              <w:widowControl w:val="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 w14:paraId="6311E83F">
            <w:pPr>
              <w:pStyle w:val="2"/>
              <w:widowControl w:val="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gridSpan w:val="4"/>
            <w:vAlign w:val="center"/>
          </w:tcPr>
          <w:p w14:paraId="4D3ED1EC">
            <w:pPr>
              <w:pStyle w:val="2"/>
              <w:widowControl w:val="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50887019">
            <w:pPr>
              <w:pStyle w:val="2"/>
              <w:widowControl w:val="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 w14:paraId="74FB3C54"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33E5A0F6">
            <w:pPr>
              <w:pStyle w:val="2"/>
              <w:widowControl w:val="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B73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 w14:paraId="18A15B20"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color w:val="auto"/>
                <w:sz w:val="24"/>
                <w:szCs w:val="24"/>
              </w:rPr>
              <w:t>特殊群体类型</w:t>
            </w:r>
          </w:p>
        </w:tc>
        <w:tc>
          <w:tcPr>
            <w:tcW w:w="8620" w:type="dxa"/>
            <w:gridSpan w:val="10"/>
            <w:vAlign w:val="center"/>
          </w:tcPr>
          <w:p w14:paraId="7FFC1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 w:line="32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lang w:val="en-US" w:eastAsia="zh-CN"/>
              </w:rPr>
              <w:t>脱贫家庭学生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</w:rPr>
              <w:t xml:space="preserve">□是 </w:t>
            </w:r>
            <w:r>
              <w:rPr>
                <w:rFonts w:hint="eastAsia" w:ascii="方正仿宋_GBK" w:hAnsi="方正仿宋_GBK" w:eastAsia="方正仿宋_GBK" w:cs="方正仿宋_GBK"/>
                <w:color w:val="auto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auto"/>
              </w:rPr>
              <w:t>否；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lang w:val="en-US" w:eastAsia="zh-CN"/>
              </w:rPr>
              <w:t>脱贫不稳定家庭学生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</w:rPr>
              <w:t xml:space="preserve">□是 </w:t>
            </w:r>
            <w:r>
              <w:rPr>
                <w:rFonts w:hint="eastAsia" w:ascii="方正仿宋_GBK" w:hAnsi="方正仿宋_GBK" w:eastAsia="方正仿宋_GBK" w:cs="方正仿宋_GBK"/>
                <w:color w:val="auto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auto"/>
              </w:rPr>
              <w:t>否；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</w:rPr>
              <w:t>边缘易致贫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lang w:val="en-US" w:eastAsia="zh-CN"/>
              </w:rPr>
              <w:t>家庭学生：</w:t>
            </w:r>
            <w:r>
              <w:rPr>
                <w:rFonts w:hint="eastAsia" w:ascii="方正仿宋_GBK" w:hAnsi="方正仿宋_GBK" w:eastAsia="方正仿宋_GBK" w:cs="方正仿宋_GBK"/>
                <w:color w:val="auto"/>
              </w:rPr>
              <w:t>□是 □否；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lang w:val="en-US" w:eastAsia="zh-CN"/>
              </w:rPr>
              <w:t>突发严重困难家庭学生：</w:t>
            </w:r>
            <w:r>
              <w:rPr>
                <w:rFonts w:hint="eastAsia" w:ascii="方正仿宋_GBK" w:hAnsi="方正仿宋_GBK" w:eastAsia="方正仿宋_GBK" w:cs="方正仿宋_GBK"/>
                <w:color w:val="auto"/>
              </w:rPr>
              <w:t xml:space="preserve">□是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</w:rPr>
              <w:t>否；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lang w:val="en-US" w:eastAsia="zh-CN"/>
              </w:rPr>
              <w:t>低保家庭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</w:rPr>
              <w:t>学生：</w:t>
            </w:r>
            <w:r>
              <w:rPr>
                <w:rFonts w:hint="eastAsia" w:ascii="方正仿宋_GBK" w:hAnsi="方正仿宋_GBK" w:eastAsia="方正仿宋_GBK" w:cs="方正仿宋_GBK"/>
                <w:color w:val="auto"/>
              </w:rPr>
              <w:t>□是 □否；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lang w:val="en-US" w:eastAsia="zh-CN"/>
              </w:rPr>
              <w:t>低保边缘家庭学生：</w:t>
            </w:r>
            <w:r>
              <w:rPr>
                <w:rFonts w:hint="eastAsia" w:ascii="方正仿宋_GBK" w:hAnsi="方正仿宋_GBK" w:eastAsia="方正仿宋_GBK" w:cs="方正仿宋_GBK"/>
                <w:color w:val="auto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auto"/>
              </w:rPr>
              <w:t>是 □否；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</w:rPr>
              <w:t>特困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lang w:val="en-US" w:eastAsia="zh-CN"/>
              </w:rPr>
              <w:t>救助供养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</w:rPr>
              <w:t>学生：</w:t>
            </w:r>
            <w:r>
              <w:rPr>
                <w:rFonts w:hint="eastAsia" w:ascii="方正仿宋_GBK" w:hAnsi="方正仿宋_GBK" w:eastAsia="方正仿宋_GBK" w:cs="方正仿宋_GBK"/>
                <w:color w:val="auto"/>
              </w:rPr>
              <w:t>□是 □否；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lang w:val="en-US" w:eastAsia="zh-CN"/>
              </w:rPr>
              <w:t>刚性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lang w:val="en-US" w:eastAsia="zh-CN"/>
              </w:rPr>
              <w:t>支出困难家庭学生：</w:t>
            </w:r>
            <w:r>
              <w:rPr>
                <w:rFonts w:hint="eastAsia" w:ascii="方正仿宋_GBK" w:hAnsi="方正仿宋_GBK" w:eastAsia="方正仿宋_GBK" w:cs="方正仿宋_GBK"/>
                <w:color w:val="auto"/>
              </w:rPr>
              <w:t xml:space="preserve">□是 </w:t>
            </w:r>
            <w:r>
              <w:rPr>
                <w:rFonts w:hint="eastAsia" w:ascii="方正仿宋_GBK" w:hAnsi="方正仿宋_GBK" w:eastAsia="方正仿宋_GBK" w:cs="方正仿宋_GBK"/>
                <w:color w:val="auto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auto"/>
              </w:rPr>
              <w:t>否；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lang w:val="en-US" w:eastAsia="zh-CN"/>
              </w:rPr>
              <w:t>其他低收入学生：</w:t>
            </w:r>
            <w:r>
              <w:rPr>
                <w:rFonts w:hint="eastAsia" w:ascii="方正仿宋_GBK" w:hAnsi="方正仿宋_GBK" w:eastAsia="方正仿宋_GBK" w:cs="方正仿宋_GBK"/>
                <w:color w:val="auto"/>
              </w:rPr>
              <w:t>□是 □否</w:t>
            </w:r>
            <w:r>
              <w:rPr>
                <w:rFonts w:hint="eastAsia" w:ascii="方正仿宋_GBK" w:hAnsi="方正仿宋_GBK" w:eastAsia="方正仿宋_GBK" w:cs="方正仿宋_GBK"/>
                <w:color w:val="auto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</w:rPr>
              <w:t>孤儿：</w:t>
            </w:r>
            <w:r>
              <w:rPr>
                <w:rFonts w:hint="eastAsia" w:ascii="方正仿宋_GBK" w:hAnsi="方正仿宋_GBK" w:eastAsia="方正仿宋_GBK" w:cs="方正仿宋_GBK"/>
                <w:color w:val="auto"/>
              </w:rPr>
              <w:t xml:space="preserve">□是 </w:t>
            </w:r>
            <w:r>
              <w:rPr>
                <w:rFonts w:hint="eastAsia" w:ascii="方正仿宋_GBK" w:hAnsi="方正仿宋_GBK" w:eastAsia="方正仿宋_GBK" w:cs="方正仿宋_GBK"/>
                <w:color w:val="auto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auto"/>
              </w:rPr>
              <w:t>否；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lang w:val="en-US" w:eastAsia="zh-CN"/>
              </w:rPr>
              <w:t>事实无人抚养儿童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</w:rPr>
              <w:t>是 □否；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</w:rPr>
              <w:t>残疾学生：</w:t>
            </w:r>
            <w:r>
              <w:rPr>
                <w:rFonts w:hint="eastAsia" w:ascii="方正仿宋_GBK" w:hAnsi="方正仿宋_GBK" w:eastAsia="方正仿宋_GBK" w:cs="方正仿宋_GBK"/>
                <w:color w:val="auto"/>
              </w:rPr>
              <w:t>□是 □否</w:t>
            </w:r>
            <w:r>
              <w:rPr>
                <w:rFonts w:hint="eastAsia" w:ascii="方正仿宋_GBK" w:hAnsi="方正仿宋_GBK" w:eastAsia="方正仿宋_GBK" w:cs="方正仿宋_GBK"/>
                <w:color w:val="auto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</w:rPr>
              <w:t>残疾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lang w:val="en-US" w:eastAsia="zh-CN"/>
              </w:rPr>
              <w:t>人子女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</w:rPr>
              <w:t>□是□否</w:t>
            </w:r>
            <w:r>
              <w:rPr>
                <w:rFonts w:hint="eastAsia" w:ascii="方正仿宋_GBK" w:hAnsi="方正仿宋_GBK" w:eastAsia="方正仿宋_GBK" w:cs="方正仿宋_GBK"/>
                <w:color w:val="auto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</w:rPr>
              <w:t>烈士子女：</w:t>
            </w:r>
            <w:r>
              <w:rPr>
                <w:rFonts w:hint="eastAsia" w:ascii="方正仿宋_GBK" w:hAnsi="方正仿宋_GBK" w:eastAsia="方正仿宋_GBK" w:cs="方正仿宋_GBK"/>
                <w:color w:val="auto"/>
              </w:rPr>
              <w:t>□是 □否</w:t>
            </w:r>
            <w:r>
              <w:rPr>
                <w:rFonts w:hint="eastAsia" w:ascii="方正仿宋_GBK" w:hAnsi="方正仿宋_GBK" w:eastAsia="方正仿宋_GBK" w:cs="方正仿宋_GBK"/>
                <w:color w:val="auto"/>
                <w:lang w:eastAsia="zh-CN"/>
              </w:rPr>
              <w:t>。</w:t>
            </w:r>
          </w:p>
        </w:tc>
      </w:tr>
      <w:tr w14:paraId="62F1F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 w14:paraId="0F1A3101"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color w:val="auto"/>
                <w:sz w:val="24"/>
                <w:szCs w:val="24"/>
              </w:rPr>
              <w:t>影响家庭经济状况有关信息</w:t>
            </w:r>
          </w:p>
        </w:tc>
        <w:tc>
          <w:tcPr>
            <w:tcW w:w="8620" w:type="dxa"/>
            <w:gridSpan w:val="10"/>
            <w:vAlign w:val="center"/>
          </w:tcPr>
          <w:p w14:paraId="67FFC02A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leader="underscore" w:pos="1618"/>
              </w:tabs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auto"/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家庭人均年收入</w:t>
            </w:r>
            <w:r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元。家庭人均年支出</w:t>
            </w:r>
            <w:r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元。</w:t>
            </w:r>
          </w:p>
          <w:p w14:paraId="1C9CD052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leader="underscore" w:pos="2453"/>
                <w:tab w:val="left" w:leader="underscore" w:pos="6144"/>
              </w:tabs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auto"/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家庭遭受自然灾害情况：</w:t>
            </w:r>
            <w:r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747BA593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leader="underscore" w:pos="2453"/>
                <w:tab w:val="left" w:leader="underscore" w:pos="6144"/>
              </w:tabs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auto"/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家庭遭受突发意外事件：</w:t>
            </w: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</w:t>
            </w: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211963C7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leader="underscore" w:pos="2453"/>
                <w:tab w:val="left" w:leader="underscore" w:pos="6144"/>
              </w:tabs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方正仿宋_GBK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家庭成员因残疾、年迈而劳动能力弱情况：</w:t>
            </w: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</w:t>
            </w: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4529FBF2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家庭成员失业情况：</w:t>
            </w: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</w:t>
            </w: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。家庭欠债情况：</w:t>
            </w: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。  其他情况：</w:t>
            </w: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</w:t>
            </w: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 w14:paraId="6E6AC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990" w:type="dxa"/>
            <w:vAlign w:val="center"/>
          </w:tcPr>
          <w:p w14:paraId="4EBA3C1B">
            <w:pPr>
              <w:pStyle w:val="7"/>
              <w:widowControl w:val="0"/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方正仿宋_GBK" w:hAnsi="Times New Roman" w:eastAsia="方正仿宋_GBK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color w:val="auto"/>
                <w:sz w:val="24"/>
                <w:szCs w:val="24"/>
              </w:rPr>
              <w:t>个人</w:t>
            </w:r>
          </w:p>
          <w:p w14:paraId="210EBF7C"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color w:val="auto"/>
                <w:sz w:val="24"/>
                <w:szCs w:val="24"/>
              </w:rPr>
              <w:t>承诺</w:t>
            </w:r>
          </w:p>
        </w:tc>
        <w:tc>
          <w:tcPr>
            <w:tcW w:w="3415" w:type="dxa"/>
            <w:gridSpan w:val="4"/>
            <w:vAlign w:val="center"/>
          </w:tcPr>
          <w:p w14:paraId="0EBA4BEE">
            <w:pPr>
              <w:pStyle w:val="7"/>
              <w:widowControl w:val="0"/>
              <w:adjustRightInd w:val="0"/>
              <w:snapToGrid w:val="0"/>
              <w:spacing w:line="240" w:lineRule="auto"/>
              <w:ind w:firstLine="0"/>
              <w:rPr>
                <w:rFonts w:ascii="方正仿宋_GBK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</w:rPr>
              <w:t>承诺内容：本人承诺以上所填写资料真实，如有虚假，愿承担相应责任。</w:t>
            </w:r>
          </w:p>
          <w:p w14:paraId="2F318D04">
            <w:pPr>
              <w:pStyle w:val="7"/>
              <w:widowControl w:val="0"/>
              <w:adjustRightInd w:val="0"/>
              <w:snapToGrid w:val="0"/>
              <w:spacing w:line="240" w:lineRule="auto"/>
              <w:ind w:firstLine="0"/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誊写</w:t>
            </w:r>
            <w:r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</w:rPr>
              <w:t>一遍：</w:t>
            </w:r>
          </w:p>
          <w:p w14:paraId="3BDE498C">
            <w:pPr>
              <w:pStyle w:val="7"/>
              <w:widowControl w:val="0"/>
              <w:adjustRightInd w:val="0"/>
              <w:snapToGrid w:val="0"/>
              <w:spacing w:line="240" w:lineRule="auto"/>
              <w:ind w:firstLine="0"/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15A6EDD7">
            <w:pPr>
              <w:pStyle w:val="7"/>
              <w:widowControl w:val="0"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</w:rPr>
              <w:t>学生本人签字：</w:t>
            </w:r>
          </w:p>
          <w:p w14:paraId="2B4BF07D"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hAnsi="Times New Roman" w:eastAsia="PMingLiU" w:cs="Times New Roman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hAnsi="Times New Roman" w:eastAsia="PMingLiU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hAnsi="Times New Roman" w:eastAsia="PMingLiU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</w:rPr>
              <w:t>日</w:t>
            </w:r>
          </w:p>
        </w:tc>
        <w:tc>
          <w:tcPr>
            <w:tcW w:w="1185" w:type="dxa"/>
            <w:gridSpan w:val="2"/>
            <w:vAlign w:val="center"/>
          </w:tcPr>
          <w:p w14:paraId="2C3040D6"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color w:val="auto"/>
                <w:sz w:val="24"/>
                <w:szCs w:val="24"/>
              </w:rPr>
              <w:t>班级认定评议小组困难认定等级</w:t>
            </w:r>
          </w:p>
        </w:tc>
        <w:tc>
          <w:tcPr>
            <w:tcW w:w="4020" w:type="dxa"/>
            <w:gridSpan w:val="4"/>
            <w:vAlign w:val="center"/>
          </w:tcPr>
          <w:p w14:paraId="3ABD892B">
            <w:pPr>
              <w:pStyle w:val="7"/>
              <w:widowControl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方正仿宋_GBK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</w:rPr>
              <w:t>□特别困难；□比较困难；□一般困难；□不困难。</w:t>
            </w:r>
          </w:p>
          <w:p w14:paraId="0A64A35D">
            <w:pPr>
              <w:pStyle w:val="7"/>
              <w:widowControl w:val="0"/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 w14:paraId="224043CB">
            <w:pPr>
              <w:pStyle w:val="7"/>
              <w:widowControl w:val="0"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</w:rPr>
              <w:t>组长签字：</w:t>
            </w:r>
          </w:p>
          <w:p w14:paraId="6CB94DBA"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</w:rPr>
              <w:t>日</w:t>
            </w:r>
          </w:p>
        </w:tc>
      </w:tr>
      <w:tr w14:paraId="42646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 w14:paraId="120AE4B5"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color w:val="auto"/>
                <w:sz w:val="24"/>
                <w:szCs w:val="24"/>
                <w:lang w:eastAsia="zh-CN"/>
              </w:rPr>
              <w:t>二级学院</w: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3415" w:type="dxa"/>
            <w:gridSpan w:val="4"/>
            <w:vAlign w:val="center"/>
          </w:tcPr>
          <w:p w14:paraId="5044E1CB">
            <w:pPr>
              <w:pStyle w:val="7"/>
              <w:widowControl w:val="0"/>
              <w:adjustRightInd w:val="0"/>
              <w:snapToGrid w:val="0"/>
              <w:spacing w:line="240" w:lineRule="auto"/>
              <w:ind w:firstLine="0"/>
              <w:rPr>
                <w:rFonts w:ascii="方正仿宋_GBK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</w:rPr>
              <w:t>经评议小组推荐、本</w:t>
            </w:r>
            <w:r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二级</w:t>
            </w:r>
            <w:r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</w:rPr>
              <w:t>学院</w:t>
            </w:r>
            <w:r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认真</w:t>
            </w:r>
            <w:r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</w:rPr>
              <w:t>审核</w:t>
            </w:r>
          </w:p>
          <w:p w14:paraId="06B04B77">
            <w:pPr>
              <w:pStyle w:val="7"/>
              <w:widowControl w:val="0"/>
              <w:adjustRightInd w:val="0"/>
              <w:snapToGrid w:val="0"/>
              <w:spacing w:line="240" w:lineRule="auto"/>
              <w:ind w:firstLine="0"/>
              <w:rPr>
                <w:rFonts w:ascii="方正仿宋_GBK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</w:rPr>
              <w:t>□同意评议小组意见；</w:t>
            </w:r>
          </w:p>
          <w:p w14:paraId="2BAAD2D5">
            <w:pPr>
              <w:pStyle w:val="7"/>
              <w:widowControl w:val="0"/>
              <w:tabs>
                <w:tab w:val="left" w:leader="underscore" w:pos="2947"/>
              </w:tabs>
              <w:adjustRightInd w:val="0"/>
              <w:snapToGrid w:val="0"/>
              <w:spacing w:line="240" w:lineRule="auto"/>
              <w:ind w:firstLine="0"/>
              <w:rPr>
                <w:rFonts w:ascii="方正仿宋_GBK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</w:rPr>
              <w:t>□不同意评议小组意见，调整为</w:t>
            </w:r>
            <w:r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  <w:lang w:val="en-US" w:eastAsia="zh-CN" w:bidi="en-US"/>
              </w:rPr>
              <w:t>。</w:t>
            </w:r>
          </w:p>
          <w:p w14:paraId="71DC6DA9">
            <w:pPr>
              <w:pStyle w:val="7"/>
              <w:widowControl w:val="0"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</w:rPr>
              <w:t>工作组组长签字：（公章）</w:t>
            </w:r>
          </w:p>
          <w:p w14:paraId="4E539FC8"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</w:rPr>
              <w:t>日</w:t>
            </w:r>
          </w:p>
        </w:tc>
        <w:tc>
          <w:tcPr>
            <w:tcW w:w="1185" w:type="dxa"/>
            <w:gridSpan w:val="2"/>
            <w:vAlign w:val="center"/>
          </w:tcPr>
          <w:p w14:paraId="2EE7DAF2">
            <w:pPr>
              <w:pStyle w:val="7"/>
              <w:widowControl w:val="0"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hAnsi="Times New Roman" w:eastAsia="方正仿宋_GBK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color w:val="auto"/>
                <w:sz w:val="24"/>
                <w:szCs w:val="24"/>
              </w:rPr>
              <w:t>学生资助管理</w:t>
            </w:r>
          </w:p>
          <w:p w14:paraId="205B3846"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color w:val="auto"/>
                <w:sz w:val="24"/>
                <w:szCs w:val="24"/>
              </w:rPr>
              <w:t>中心意见</w:t>
            </w:r>
          </w:p>
        </w:tc>
        <w:tc>
          <w:tcPr>
            <w:tcW w:w="4020" w:type="dxa"/>
            <w:gridSpan w:val="4"/>
            <w:vAlign w:val="center"/>
          </w:tcPr>
          <w:p w14:paraId="240892B5">
            <w:pPr>
              <w:pStyle w:val="7"/>
              <w:widowControl w:val="0"/>
              <w:adjustRightInd w:val="0"/>
              <w:snapToGrid w:val="0"/>
              <w:spacing w:line="240" w:lineRule="auto"/>
              <w:ind w:firstLine="0"/>
              <w:rPr>
                <w:rFonts w:ascii="方正仿宋_GBK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</w:rPr>
              <w:t>经</w:t>
            </w:r>
            <w:r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二级</w:t>
            </w:r>
            <w:r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</w:rPr>
              <w:t>学院认定工作组提请，本机构认真核实</w:t>
            </w:r>
          </w:p>
          <w:p w14:paraId="3752FA56">
            <w:pPr>
              <w:pStyle w:val="7"/>
              <w:widowControl w:val="0"/>
              <w:adjustRightInd w:val="0"/>
              <w:snapToGrid w:val="0"/>
              <w:spacing w:line="240" w:lineRule="auto"/>
              <w:ind w:firstLine="0"/>
              <w:jc w:val="both"/>
              <w:rPr>
                <w:rFonts w:ascii="方正仿宋_GBK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</w:rPr>
              <w:t>□同意评议小组意见；</w:t>
            </w:r>
          </w:p>
          <w:p w14:paraId="1384A3CE">
            <w:pPr>
              <w:pStyle w:val="7"/>
              <w:widowControl w:val="0"/>
              <w:tabs>
                <w:tab w:val="left" w:leader="underscore" w:pos="3754"/>
              </w:tabs>
              <w:adjustRightInd w:val="0"/>
              <w:snapToGrid w:val="0"/>
              <w:spacing w:line="240" w:lineRule="auto"/>
              <w:ind w:firstLine="0"/>
              <w:jc w:val="both"/>
              <w:rPr>
                <w:rFonts w:hint="default" w:ascii="方正仿宋_GBK" w:hAnsi="Times New Roman" w:eastAsia="方正仿宋_GB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</w:rPr>
              <w:t>□不同意评议小组和工作组意见，调整为</w:t>
            </w:r>
            <w:r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  <w:u w:val="single"/>
                <w:lang w:val="en-US" w:eastAsia="zh-CN" w:bidi="en-US"/>
              </w:rPr>
              <w:t xml:space="preserve">                 </w:t>
            </w:r>
            <w:r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 w:bidi="en-US"/>
              </w:rPr>
              <w:t xml:space="preserve"> 。</w:t>
            </w:r>
          </w:p>
          <w:p w14:paraId="39FC8E96">
            <w:pPr>
              <w:pStyle w:val="7"/>
              <w:widowControl w:val="0"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</w:rPr>
              <w:t>负责人签字：（公章）</w:t>
            </w:r>
          </w:p>
          <w:p w14:paraId="1FA3F555">
            <w:pPr>
              <w:pStyle w:val="2"/>
              <w:widowControl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color w:val="auto"/>
                <w:sz w:val="24"/>
                <w:szCs w:val="24"/>
              </w:rPr>
              <w:t>日</w:t>
            </w:r>
          </w:p>
        </w:tc>
      </w:tr>
    </w:tbl>
    <w:p w14:paraId="59A24529">
      <w:pPr>
        <w:rPr>
          <w:color w:val="auto"/>
        </w:rPr>
      </w:pPr>
    </w:p>
    <w:p w14:paraId="08CDC65F">
      <w:pPr>
        <w:pStyle w:val="2"/>
        <w:ind w:firstLine="361" w:firstLineChars="200"/>
        <w:rPr>
          <w:rFonts w:hint="default" w:ascii="方正仿宋_GBK" w:hAnsi="Calibri" w:eastAsia="方正仿宋_GBK" w:cs="Times New Roman"/>
          <w:b/>
          <w:bCs/>
          <w:color w:val="auto"/>
          <w:kern w:val="2"/>
          <w:sz w:val="18"/>
          <w:szCs w:val="18"/>
          <w:lang w:val="en-US" w:eastAsia="zh-CN" w:bidi="ar-SA"/>
        </w:rPr>
      </w:pPr>
      <w:r>
        <w:rPr>
          <w:rFonts w:hint="eastAsia" w:ascii="方正仿宋_GBK" w:hAnsi="Calibri" w:eastAsia="方正仿宋_GBK" w:cs="Times New Roman"/>
          <w:b/>
          <w:bCs/>
          <w:color w:val="auto"/>
          <w:kern w:val="2"/>
          <w:sz w:val="18"/>
          <w:szCs w:val="18"/>
          <w:lang w:val="en-US" w:eastAsia="zh-CN" w:bidi="ar-SA"/>
        </w:rPr>
        <w:t>注：本表双面打印</w:t>
      </w:r>
    </w:p>
    <w:p w14:paraId="50D7FE76">
      <w:pPr>
        <w:rPr>
          <w:color w:val="auto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PMingLiU">
    <w:altName w:val="Microsoft JhengHei"/>
    <w:panose1 w:val="02010601000101010101"/>
    <w:charset w:val="88"/>
    <w:family w:val="auto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MTAxZmQyNjMwN2NiNGVjNDFlNGY0ZDRhZTE5N2EifQ=="/>
  </w:docVars>
  <w:rsids>
    <w:rsidRoot w:val="00000000"/>
    <w:rsid w:val="0D74337A"/>
    <w:rsid w:val="11866663"/>
    <w:rsid w:val="38D947DA"/>
    <w:rsid w:val="6CAB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autoRedefine/>
    <w:qFormat/>
    <w:uiPriority w:val="1"/>
    <w:pPr>
      <w:autoSpaceDE/>
      <w:autoSpaceDN/>
      <w:jc w:val="both"/>
    </w:pPr>
    <w:rPr>
      <w:rFonts w:ascii="方正仿宋_GBK" w:hAnsi="方正仿宋_GBK" w:eastAsia="方正仿宋_GBK" w:cs="方正仿宋_GBK"/>
      <w:kern w:val="2"/>
      <w:sz w:val="21"/>
      <w:lang w:val="en-US" w:bidi="ar-SA"/>
    </w:rPr>
  </w:style>
  <w:style w:type="paragraph" w:customStyle="1" w:styleId="7">
    <w:name w:val="Other|1"/>
    <w:basedOn w:val="1"/>
    <w:autoRedefine/>
    <w:qFormat/>
    <w:uiPriority w:val="0"/>
    <w:pPr>
      <w:autoSpaceDE/>
      <w:autoSpaceDN/>
      <w:spacing w:line="382" w:lineRule="auto"/>
      <w:ind w:firstLine="400"/>
    </w:pPr>
    <w:rPr>
      <w:color w:val="231F20"/>
      <w:kern w:val="2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644</Words>
  <Characters>644</Characters>
  <Lines>0</Lines>
  <Paragraphs>0</Paragraphs>
  <TotalTime>0</TotalTime>
  <ScaleCrop>false</ScaleCrop>
  <LinksUpToDate>false</LinksUpToDate>
  <CharactersWithSpaces>861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2024-04-12T02:25:00Z</dcterms:created>
  <dc:creator>Administrator</dc:creator>
  <cp:lastModifiedBy>D.PowTTer</cp:lastModifiedBy>
  <dcterms:modified xsi:type="dcterms:W3CDTF">2024-08-19T06:17:06Z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848D00C9FEA14941AC233B3887769C04_12</vt:lpwstr>
  </property>
</Properties>
</file>